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B4" w:rsidRPr="006C709A" w:rsidRDefault="00F26EFC" w:rsidP="006C709A">
      <w:pPr>
        <w:jc w:val="both"/>
        <w:rPr>
          <w:rFonts w:ascii="Cambria" w:hAnsi="Cambria" w:cstheme="minorHAnsi"/>
          <w:b/>
          <w:sz w:val="28"/>
          <w:szCs w:val="24"/>
        </w:rPr>
      </w:pPr>
      <w:r w:rsidRPr="006C709A">
        <w:rPr>
          <w:rFonts w:ascii="Cambria" w:hAnsi="Cambria" w:cstheme="minorHAnsi"/>
          <w:b/>
          <w:sz w:val="28"/>
          <w:szCs w:val="24"/>
        </w:rPr>
        <w:t>Literatura piękna</w:t>
      </w:r>
      <w:r w:rsidR="00F94BFE" w:rsidRPr="006C709A">
        <w:rPr>
          <w:rFonts w:ascii="Cambria" w:hAnsi="Cambria" w:cstheme="minorHAnsi"/>
          <w:b/>
          <w:sz w:val="28"/>
          <w:szCs w:val="24"/>
        </w:rPr>
        <w:t>, powieści</w:t>
      </w:r>
    </w:p>
    <w:p w:rsidR="008F19B4" w:rsidRPr="006C709A" w:rsidRDefault="000B58CD" w:rsidP="008F19B4">
      <w:pPr>
        <w:pStyle w:val="Akapitzlist"/>
        <w:numPr>
          <w:ilvl w:val="0"/>
          <w:numId w:val="8"/>
        </w:numPr>
        <w:jc w:val="both"/>
        <w:rPr>
          <w:rFonts w:ascii="Cambria" w:hAnsi="Cambria" w:cstheme="minorHAnsi"/>
          <w:sz w:val="24"/>
          <w:szCs w:val="24"/>
        </w:rPr>
      </w:pPr>
      <w:r w:rsidRPr="006C709A">
        <w:rPr>
          <w:rFonts w:ascii="Cambria" w:hAnsi="Cambria" w:cstheme="minorHAnsi"/>
          <w:sz w:val="24"/>
          <w:szCs w:val="24"/>
        </w:rPr>
        <w:t xml:space="preserve"> „Ich trzecie oko” </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 xml:space="preserve">Autor: Marek Kalbarczyk </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Prze</w:t>
      </w:r>
      <w:r w:rsidRPr="006C709A">
        <w:rPr>
          <w:rFonts w:ascii="Cambria" w:hAnsi="Cambria" w:cstheme="minorHAnsi"/>
          <w:sz w:val="24"/>
          <w:szCs w:val="24"/>
        </w:rPr>
        <w:t>dmowa: Krzysztof Skowroński</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„Ich trzecie oko” to opowieść o ludziach, którzy nie widzieli od urodzenia, albo w wyniku pechowych zdarzeń stopniowo lub nagle tracili wzrok. Autor opowiada o ich losach na tle wydarzeń historycznych drugiej połowy XX wieku. Jak wtedy radzili sobie niepełnosprawni, niewidomi i słabowidzący? Szalała „komuna”, panoszyły się służby, na półkach sklepowych pustki, powszechny brak pieniędzy, a jednak trzeba było żyć i robić coś wartościowego. Mimo trudności Polacy poradzili sobie, przetrwali, a nawet osiągali sukcesy – również niewidomi!</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Książka nie jest stricte biograficzna, ale bohaterowie przypominają przyjaciół autora. Jeden z nich to jakby on sam. Tak się złożyło, że autor opowiada o wybitnych niewidomych – zapewne dlatego, że właśnie takich znał i takimi się otaczał.</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 xml:space="preserve">Marek Kalbarczyk jest optymistą i wszystko widzi w barwach różowych, często nawet przesadnie. W swoich książkach stara się więc udowodnić, że niepełnosprawność nie dyskwalifikuje, a jedynie przeszkadza. Bohaterowie książki osiągają sukcesy dzięki swoim zdolnościom, pracowitości, a także tytułowemu trzeciemu oku. Mało kto o nim wie i myśli, a każdy je ma. Czym ono jest? Autor nawiązuje do metafizycznej koncepcji „trzeciego oka”, według której istnieje specjalny zmysł odczuwający „rzeczy”, których nie da się zobaczyć. O ile każda religia czy filozofia definiuje, a nawet posiada dla trzeciego oka właściwą sobie nomenklaturę, wszyscy świadomie lub nieświadomie, w stopniu większym lub mniejszym, korzystają z tego dobrodziejstwa i wiedzą o rzeczywistości więcej niż potrafią odebrać innymi zmysłami. W ten sposób wyczuwa się zagrożenia albo przewiduje sukcesy, a ludzie niewidomi wyczuwają na swojej drodze przeszkody, które dzięki temu mogą ominąć – zarówno fizyczne, jak i psychiczne. Wyznawcy religii Wschodu identyfikują trzecie oko z pojęciem </w:t>
      </w:r>
      <w:proofErr w:type="spellStart"/>
      <w:r w:rsidRPr="006C709A">
        <w:rPr>
          <w:rFonts w:ascii="Cambria" w:hAnsi="Cambria" w:cstheme="minorHAnsi"/>
          <w:sz w:val="24"/>
          <w:szCs w:val="24"/>
        </w:rPr>
        <w:t>ćakry</w:t>
      </w:r>
      <w:proofErr w:type="spellEnd"/>
      <w:r w:rsidRPr="006C709A">
        <w:rPr>
          <w:rFonts w:ascii="Cambria" w:hAnsi="Cambria" w:cstheme="minorHAnsi"/>
          <w:sz w:val="24"/>
          <w:szCs w:val="24"/>
        </w:rPr>
        <w:t xml:space="preserve"> (czakry) o nazwie </w:t>
      </w:r>
      <w:proofErr w:type="spellStart"/>
      <w:r w:rsidRPr="006C709A">
        <w:rPr>
          <w:rFonts w:ascii="Cambria" w:hAnsi="Cambria" w:cstheme="minorHAnsi"/>
          <w:sz w:val="24"/>
          <w:szCs w:val="24"/>
        </w:rPr>
        <w:t>Adźńa</w:t>
      </w:r>
      <w:proofErr w:type="spellEnd"/>
      <w:r w:rsidRPr="006C709A">
        <w:rPr>
          <w:rFonts w:ascii="Cambria" w:hAnsi="Cambria" w:cstheme="minorHAnsi"/>
          <w:sz w:val="24"/>
          <w:szCs w:val="24"/>
        </w:rPr>
        <w:t>, bramą prowadzącą do innych rzeczywistości i przestrzenią wyższej świadomości, a wyznawcy New Age ze stanem oświecenia, obrazem stanu umysłu o poważnym duchowym i parapsychologicznym znaczeniu.</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Tymczasem niewidomi – nie mogąc widzieć normalnie – wszystko, co słyszą lub dotykają, zamieniają na wyobrażenia ułatwiające orientację w przestrzeni oraz dowiadywanie się przede wszystkim o świecie materialnym, ale i również o niematerialnym.</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Fragmenty wybranych recenzji:</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„Całkowicie zmieniła moje podejście do niepełnosprawności.”</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„Bardzo ciekawie opisane aspekty historyczne, które nie stanowią całości, a jedynie tło wzbogacające powieść.”</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 xml:space="preserve">„Książka jest ewenementem w kwestii opisu świata przedstawionego. Mimo, że autor opisuje świat również z punktu widzenia osób widzących, da się zauważyć skupienie na </w:t>
      </w:r>
      <w:r w:rsidRPr="006C709A">
        <w:rPr>
          <w:rFonts w:ascii="Cambria" w:hAnsi="Cambria" w:cstheme="minorHAnsi"/>
          <w:sz w:val="24"/>
          <w:szCs w:val="24"/>
        </w:rPr>
        <w:lastRenderedPageBreak/>
        <w:t>doznaniach przede wszystkim dźwiękowych, smakowych i dotykowych, co niezawodni</w:t>
      </w:r>
      <w:r w:rsidRPr="006C709A">
        <w:rPr>
          <w:rFonts w:ascii="Cambria" w:hAnsi="Cambria" w:cstheme="minorHAnsi"/>
          <w:sz w:val="24"/>
          <w:szCs w:val="24"/>
        </w:rPr>
        <w:t>e wskazuje na osobę niewidomą.”</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Cena: 49 zł</w:t>
      </w:r>
    </w:p>
    <w:p w:rsidR="008F19B4" w:rsidRPr="006C709A" w:rsidRDefault="008F19B4" w:rsidP="008F19B4">
      <w:pPr>
        <w:pStyle w:val="Akapitzlist"/>
        <w:numPr>
          <w:ilvl w:val="0"/>
          <w:numId w:val="8"/>
        </w:numPr>
        <w:jc w:val="both"/>
        <w:rPr>
          <w:rFonts w:ascii="Cambria" w:hAnsi="Cambria" w:cstheme="minorHAnsi"/>
          <w:sz w:val="24"/>
          <w:szCs w:val="24"/>
        </w:rPr>
      </w:pPr>
      <w:r w:rsidRPr="006C709A">
        <w:rPr>
          <w:rFonts w:ascii="Cambria" w:hAnsi="Cambria" w:cstheme="minorHAnsi"/>
          <w:sz w:val="24"/>
          <w:szCs w:val="24"/>
        </w:rPr>
        <w:t xml:space="preserve"> </w:t>
      </w:r>
      <w:r w:rsidR="00AD55C2" w:rsidRPr="006C709A">
        <w:rPr>
          <w:rFonts w:ascii="Cambria" w:hAnsi="Cambria" w:cstheme="minorHAnsi"/>
          <w:sz w:val="24"/>
          <w:szCs w:val="24"/>
        </w:rPr>
        <w:t>„Smak na koniuszkach palców”</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Autorzy: Marek Kalbarczyk, Piotr Adamczewski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Sobota, czas przyjacielskich spotkań; kilka osób ma przyjść na miłą kolację. Kiedy rodzina zabiera się do przygotowania głównych dań, wyłączają prąd i robi się ciemno. Jak przygotować zaplanowane potrawy: sałatki i inne przekąski, zupę, pieczyste, drób i ryby? Można zapalić świeczkę, latarkę w komórce, ale czy to wystarczy? Niewidomy gospodarz okazuje się bardzo pomocny – nie musi patrzeć, a mimo to wie gdzie co leży i jak sobie poradzić – gdzie nożyk do obierania ziemniaków, sosjerka, solniczka, łyżki i widelce… Jak obrać jabłko, a jak oddzielić białko surowego jajka od żółtka?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„Smak na koniuszkach palców” to także przewodnik po okolicach Warszawy, ciekawie opisujący tutejsze zabytki, krajobrazy, historię i kulturę Mazowsza. To również informator restauracyjny, poradnik kulinarny i książka kucharska.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Publikacja pokazuje, że niewidomi mogą radzić sobie w kuchni prawie tak dobrze jak widzący. Zawiera 53 interesujące przepisy i procedury, jak bezwzrokowo wykonać przeróżne kuchenne czynności.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59 zł</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39 zł (audiobook)</w:t>
      </w:r>
    </w:p>
    <w:p w:rsidR="00AD55C2" w:rsidRDefault="00AD55C2" w:rsidP="008F19B4">
      <w:pPr>
        <w:pStyle w:val="Akapitzlist"/>
        <w:numPr>
          <w:ilvl w:val="0"/>
          <w:numId w:val="8"/>
        </w:numPr>
        <w:jc w:val="both"/>
        <w:rPr>
          <w:rFonts w:ascii="Cambria" w:hAnsi="Cambria" w:cstheme="minorHAnsi"/>
          <w:sz w:val="24"/>
          <w:szCs w:val="24"/>
        </w:rPr>
      </w:pPr>
      <w:r w:rsidRPr="006C709A">
        <w:rPr>
          <w:rFonts w:ascii="Cambria" w:hAnsi="Cambria" w:cstheme="minorHAnsi"/>
          <w:sz w:val="24"/>
          <w:szCs w:val="24"/>
        </w:rPr>
        <w:t xml:space="preserve">„Dotrzeć do celu – czy niewidomy może zostać prezydentem”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Autorzy: Marek Kalbarczyk, Monika </w:t>
      </w:r>
      <w:proofErr w:type="spellStart"/>
      <w:r w:rsidRPr="006C709A">
        <w:rPr>
          <w:rFonts w:ascii="Cambria" w:hAnsi="Cambria" w:cstheme="minorHAnsi"/>
          <w:sz w:val="24"/>
          <w:szCs w:val="24"/>
        </w:rPr>
        <w:t>Jurczykowska</w:t>
      </w:r>
      <w:proofErr w:type="spellEnd"/>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Czyta syntezator mowy - Krzysztof (</w:t>
      </w:r>
      <w:proofErr w:type="spellStart"/>
      <w:r w:rsidRPr="006C709A">
        <w:rPr>
          <w:rFonts w:ascii="Cambria" w:hAnsi="Cambria" w:cstheme="minorHAnsi"/>
          <w:sz w:val="24"/>
          <w:szCs w:val="24"/>
        </w:rPr>
        <w:t>Loquendo</w:t>
      </w:r>
      <w:proofErr w:type="spellEnd"/>
      <w:r w:rsidRPr="006C709A">
        <w:rPr>
          <w:rFonts w:ascii="Cambria" w:hAnsi="Cambria" w:cstheme="minorHAnsi"/>
          <w:sz w:val="24"/>
          <w:szCs w:val="24"/>
        </w:rPr>
        <w:t xml:space="preserve">)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Właśnie – czy może? Główny autor książki jest niewidomym informatykiem, matematykiem, menadżerem i doradcą rehabilitacyjnym. Od takich ludzi inni niewidomi oczekują odpowiedzi - jakie jest ich miejsce wśród osób pełnosprawnych, do czego mogą dojść.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Ten poradnik może być doskonałą pomocą w procesie rehabilitacji niewidomych i nowo ociemniałych. Czy osoba ociemniała po przejściu procesu rehabilitacji może powrócić do "normalnego życia"? Czy życie bez wzroku będzie na tyle "normalne", by z sukcesem ubiegać się o fotel prezydencki?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w:t>
      </w:r>
      <w:r>
        <w:rPr>
          <w:rFonts w:ascii="Cambria" w:hAnsi="Cambria" w:cstheme="minorHAnsi"/>
          <w:sz w:val="24"/>
          <w:szCs w:val="24"/>
        </w:rPr>
        <w:t>:</w:t>
      </w:r>
      <w:r w:rsidRPr="006C709A">
        <w:rPr>
          <w:rFonts w:ascii="Cambria" w:hAnsi="Cambria" w:cstheme="minorHAnsi"/>
          <w:sz w:val="24"/>
          <w:szCs w:val="24"/>
        </w:rPr>
        <w:t xml:space="preserve"> 29,90 zł</w:t>
      </w:r>
    </w:p>
    <w:p w:rsidR="006C709A" w:rsidRDefault="006C709A" w:rsidP="006C709A">
      <w:pPr>
        <w:jc w:val="both"/>
        <w:rPr>
          <w:rFonts w:ascii="Cambria" w:hAnsi="Cambria" w:cstheme="minorHAnsi"/>
          <w:sz w:val="24"/>
          <w:szCs w:val="24"/>
        </w:rPr>
      </w:pPr>
      <w:r w:rsidRPr="006C709A">
        <w:rPr>
          <w:rFonts w:ascii="Cambria" w:hAnsi="Cambria" w:cstheme="minorHAnsi"/>
          <w:sz w:val="24"/>
          <w:szCs w:val="24"/>
        </w:rPr>
        <w:t>Cena: 29 zł (audiobook)</w:t>
      </w:r>
    </w:p>
    <w:p w:rsidR="006C709A" w:rsidRDefault="006C709A" w:rsidP="006C709A">
      <w:pPr>
        <w:jc w:val="both"/>
        <w:rPr>
          <w:rFonts w:ascii="Cambria" w:hAnsi="Cambria" w:cstheme="minorHAnsi"/>
          <w:sz w:val="24"/>
          <w:szCs w:val="24"/>
        </w:rPr>
      </w:pPr>
    </w:p>
    <w:p w:rsidR="006C709A" w:rsidRDefault="006C709A" w:rsidP="006C709A">
      <w:pPr>
        <w:jc w:val="both"/>
        <w:rPr>
          <w:rFonts w:ascii="Cambria" w:hAnsi="Cambria" w:cstheme="minorHAnsi"/>
          <w:sz w:val="24"/>
          <w:szCs w:val="24"/>
        </w:rPr>
      </w:pPr>
    </w:p>
    <w:p w:rsidR="006C709A" w:rsidRPr="006C709A" w:rsidRDefault="006C709A" w:rsidP="006C709A">
      <w:pPr>
        <w:jc w:val="both"/>
        <w:rPr>
          <w:rFonts w:ascii="Cambria" w:hAnsi="Cambria" w:cstheme="minorHAnsi"/>
          <w:sz w:val="24"/>
          <w:szCs w:val="24"/>
        </w:rPr>
      </w:pPr>
    </w:p>
    <w:p w:rsidR="00F26EFC" w:rsidRPr="006C709A" w:rsidRDefault="00F94BFE" w:rsidP="006C709A">
      <w:pPr>
        <w:jc w:val="both"/>
        <w:rPr>
          <w:rFonts w:ascii="Cambria" w:hAnsi="Cambria" w:cstheme="minorHAnsi"/>
          <w:b/>
          <w:sz w:val="28"/>
          <w:szCs w:val="24"/>
        </w:rPr>
      </w:pPr>
      <w:r w:rsidRPr="006C709A">
        <w:rPr>
          <w:rFonts w:ascii="Cambria" w:hAnsi="Cambria" w:cstheme="minorHAnsi"/>
          <w:b/>
          <w:sz w:val="28"/>
          <w:szCs w:val="24"/>
        </w:rPr>
        <w:lastRenderedPageBreak/>
        <w:t>L</w:t>
      </w:r>
      <w:r w:rsidR="00F26EFC" w:rsidRPr="006C709A">
        <w:rPr>
          <w:rFonts w:ascii="Cambria" w:hAnsi="Cambria" w:cstheme="minorHAnsi"/>
          <w:b/>
          <w:sz w:val="28"/>
          <w:szCs w:val="24"/>
        </w:rPr>
        <w:t>iteratura faktu i reportaże i biografie</w:t>
      </w:r>
    </w:p>
    <w:p w:rsidR="00AD55C2" w:rsidRPr="006C709A" w:rsidRDefault="00AD55C2" w:rsidP="00AD55C2">
      <w:pPr>
        <w:pStyle w:val="Akapitzlist"/>
        <w:numPr>
          <w:ilvl w:val="0"/>
          <w:numId w:val="4"/>
        </w:numPr>
        <w:rPr>
          <w:rFonts w:ascii="Cambria" w:hAnsi="Cambria" w:cstheme="minorHAnsi"/>
          <w:sz w:val="24"/>
          <w:szCs w:val="24"/>
        </w:rPr>
      </w:pPr>
      <w:r w:rsidRPr="006C709A">
        <w:rPr>
          <w:rFonts w:ascii="Cambria" w:hAnsi="Cambria" w:cstheme="minorHAnsi"/>
          <w:sz w:val="24"/>
          <w:szCs w:val="24"/>
        </w:rPr>
        <w:t>„Epilogi przywracające nadzieję”</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 xml:space="preserve">Autor: Marek Kalbarczyk </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Przedmowa: Piotr Witt</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To wspomnienie o niewidomym matematyko-fizyku, podróżniku, pisarzu i genialnym intelektualiście, profesorze Witoldzie Kondrackim. W opracowaniu tekstu mieli udział członkowie rodziny profesora, jego przyjaciele i współpracownicy. Czytelnicy mają okazję poznać wyjątkowe przeżycia wybitnego naukowca, który mimo swej niepełnosprawności osiągnął tak wiele. Jego historia pokazuje, że niepełnosprawność nie dyskwalifikuje w realizacji planów i marzeń. Zamiast martwić się tym, co się utraciło, można wyjechać do Indii, by tam szukać sensu życia, wsiąść na wielkiego słonia i oglądać świat oczami wyobraźni, albo pojechać do Korei i wśród gór uciekać przed goniącym wężem. Można tak dobrze poznać dalekie kraje, by stać się wytrawnym podróżnikiem i bodaj jedynym na świecie niewidomym organizatorem wypraw na Wschód.</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Autor przypomina wieloletni dialog ze śp. profesorem, w którym każdy starał się przekonać drugiego do idei, w które wierzył – chrześcijaństwo czy hinduizm? Przedwczesna śmierć naukowca przeszkodziła im obu w dojściu do jakiejś ostatecznej konkluzji – zostały tylko wspomnienia po wielu spotkaniach i przeżywanych przygodach o wspólnym mianowniku – wszystkie były niezwykłe.</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Cena: 49 zł</w:t>
      </w:r>
    </w:p>
    <w:p w:rsidR="008F19B4" w:rsidRPr="006C709A" w:rsidRDefault="00F94BFE" w:rsidP="008F19B4">
      <w:pPr>
        <w:pStyle w:val="Akapitzlist"/>
        <w:numPr>
          <w:ilvl w:val="0"/>
          <w:numId w:val="4"/>
        </w:numPr>
        <w:jc w:val="both"/>
        <w:rPr>
          <w:rFonts w:ascii="Cambria" w:hAnsi="Cambria" w:cstheme="minorHAnsi"/>
          <w:sz w:val="24"/>
          <w:szCs w:val="24"/>
        </w:rPr>
      </w:pPr>
      <w:r w:rsidRPr="006C709A">
        <w:rPr>
          <w:rFonts w:ascii="Cambria" w:hAnsi="Cambria" w:cstheme="minorHAnsi"/>
          <w:sz w:val="24"/>
          <w:szCs w:val="24"/>
        </w:rPr>
        <w:t xml:space="preserve">„Chopin à Paris. </w:t>
      </w:r>
      <w:proofErr w:type="spellStart"/>
      <w:r w:rsidRPr="006C709A">
        <w:rPr>
          <w:rFonts w:ascii="Cambria" w:hAnsi="Cambria" w:cstheme="minorHAnsi"/>
          <w:sz w:val="24"/>
          <w:szCs w:val="24"/>
        </w:rPr>
        <w:t>Une</w:t>
      </w:r>
      <w:proofErr w:type="spellEnd"/>
      <w:r w:rsidRPr="006C709A">
        <w:rPr>
          <w:rFonts w:ascii="Cambria" w:hAnsi="Cambria" w:cstheme="minorHAnsi"/>
          <w:sz w:val="24"/>
          <w:szCs w:val="24"/>
        </w:rPr>
        <w:t xml:space="preserve"> </w:t>
      </w:r>
      <w:proofErr w:type="spellStart"/>
      <w:r w:rsidRPr="006C709A">
        <w:rPr>
          <w:rFonts w:ascii="Cambria" w:hAnsi="Cambria" w:cstheme="minorHAnsi"/>
          <w:sz w:val="24"/>
          <w:szCs w:val="24"/>
        </w:rPr>
        <w:t>affaire</w:t>
      </w:r>
      <w:proofErr w:type="spellEnd"/>
      <w:r w:rsidRPr="006C709A">
        <w:rPr>
          <w:rFonts w:ascii="Cambria" w:hAnsi="Cambria" w:cstheme="minorHAnsi"/>
          <w:sz w:val="24"/>
          <w:szCs w:val="24"/>
        </w:rPr>
        <w:t xml:space="preserve"> non </w:t>
      </w:r>
      <w:proofErr w:type="spellStart"/>
      <w:r w:rsidRPr="006C709A">
        <w:rPr>
          <w:rFonts w:ascii="Cambria" w:hAnsi="Cambria" w:cstheme="minorHAnsi"/>
          <w:sz w:val="24"/>
          <w:szCs w:val="24"/>
        </w:rPr>
        <w:t>classée</w:t>
      </w:r>
      <w:proofErr w:type="spellEnd"/>
      <w:r w:rsidRPr="006C709A">
        <w:rPr>
          <w:rFonts w:ascii="Cambria" w:hAnsi="Cambria" w:cstheme="minorHAnsi"/>
          <w:sz w:val="24"/>
          <w:szCs w:val="24"/>
        </w:rPr>
        <w:t>”</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 xml:space="preserve">Autor: Piotr Witt </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Przedmowa: Rafał Blechacz</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 xml:space="preserve">Tłumacz na język francuski: Erik </w:t>
      </w:r>
      <w:proofErr w:type="spellStart"/>
      <w:r w:rsidRPr="006C709A">
        <w:rPr>
          <w:rFonts w:ascii="Cambria" w:hAnsi="Cambria" w:cstheme="minorHAnsi"/>
          <w:sz w:val="24"/>
          <w:szCs w:val="24"/>
        </w:rPr>
        <w:t>Veaux</w:t>
      </w:r>
      <w:proofErr w:type="spellEnd"/>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 xml:space="preserve">Poznaj nowe fakty związane z pierwszym okresem pobytu Fryderyka Chopina w Paryżu. Jak mu się wtedy wiodło? Jak wyglądało życie wielkiego kompozytora i mistrza fortepianu kiedy jeszcze nie zdobył ogólnoświatowej sławy? Okres, kiedy Fryderyk Chopin stał się sławny, znamy dobrze, a wcześniejsze perypetie? Zazwyczaj wspominamy wspaniałe koncerty zapowiadane na rozlicznych afiszach. Każdy krok Chopina był w okresie sławy odnotowywany w pamiętnikach m.in. jego uczniów, a najtrudniejszy w jego życiu etap, kiedy musiał wyjechać z kraju i tułać się po obcych salonach? </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Piotr Witt opisuje swoje odkrycie związane z określeniem dokładnej daty i miejsca przełomowego koncertu Fryderyka Chopina, po którym wszystko stało się proste i wspaniałe. Opisuje to w taki sposób, że nawet osoba na co dzień nie żyjąca muzyką poczuje jej wagę i da się wciągnąć w klimat Paryża pierwszej połowy XIX wieku.</w:t>
      </w:r>
    </w:p>
    <w:p w:rsidR="008F19B4" w:rsidRDefault="008F19B4" w:rsidP="008F19B4">
      <w:pPr>
        <w:jc w:val="both"/>
        <w:rPr>
          <w:rFonts w:ascii="Cambria" w:hAnsi="Cambria" w:cstheme="minorHAnsi"/>
          <w:sz w:val="24"/>
          <w:szCs w:val="24"/>
        </w:rPr>
      </w:pPr>
      <w:r w:rsidRPr="006C709A">
        <w:rPr>
          <w:rFonts w:ascii="Cambria" w:hAnsi="Cambria" w:cstheme="minorHAnsi"/>
          <w:sz w:val="24"/>
          <w:szCs w:val="24"/>
        </w:rPr>
        <w:t>Cena: 99 zł</w:t>
      </w:r>
    </w:p>
    <w:p w:rsidR="006C709A" w:rsidRPr="006C709A" w:rsidRDefault="006C709A" w:rsidP="008F19B4">
      <w:pPr>
        <w:jc w:val="both"/>
        <w:rPr>
          <w:rFonts w:ascii="Cambria" w:hAnsi="Cambria" w:cstheme="minorHAnsi"/>
          <w:sz w:val="24"/>
          <w:szCs w:val="24"/>
        </w:rPr>
      </w:pPr>
    </w:p>
    <w:p w:rsidR="006C709A" w:rsidRPr="006C709A" w:rsidRDefault="006C709A" w:rsidP="006C709A">
      <w:pPr>
        <w:pStyle w:val="Akapitzlist"/>
        <w:ind w:left="1440"/>
        <w:rPr>
          <w:rFonts w:ascii="Cambria" w:hAnsi="Cambria" w:cstheme="minorHAnsi"/>
          <w:sz w:val="24"/>
          <w:szCs w:val="24"/>
        </w:rPr>
      </w:pPr>
    </w:p>
    <w:p w:rsidR="00AD55C2" w:rsidRPr="006C709A" w:rsidRDefault="00AD55C2" w:rsidP="006C709A">
      <w:pPr>
        <w:pStyle w:val="Akapitzlist"/>
        <w:numPr>
          <w:ilvl w:val="0"/>
          <w:numId w:val="4"/>
        </w:numPr>
        <w:rPr>
          <w:rFonts w:ascii="Cambria" w:hAnsi="Cambria" w:cstheme="minorHAnsi"/>
          <w:sz w:val="24"/>
          <w:szCs w:val="24"/>
        </w:rPr>
      </w:pPr>
      <w:r w:rsidRPr="006C709A">
        <w:rPr>
          <w:rFonts w:ascii="Cambria" w:hAnsi="Cambria" w:cstheme="minorHAnsi"/>
          <w:sz w:val="24"/>
          <w:szCs w:val="24"/>
        </w:rPr>
        <w:lastRenderedPageBreak/>
        <w:t>„Dotyk Solidarności”</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To niezwykła książka o historii Solidarności i pokojowych przemianach w Polsce poczynając od robotniczych protestów roku 1976, utworzenia Komitetu Obrony Robotników, strajków roku 1980, okresu pierwszej Solidarności i stanu wojennego, po Okrągły Stół oraz ostateczne obalenie komunizmu. To wszystko z punktu widzenia osoby niewidomej i jej środowiska. O ile wszyscy mogą mówić o polskiej rewolucji jako wydarzeniu największej wagi, dla ludzi niepełnosprawnych miała ona jeszcze większe znaczenie. Do roku 1989 traktowani byli bowiem jak jednolita masa społeczna, dla której przygotowano jeden słuszny plan, którego uniknięcie było bardzo rzadkim wyjątkiem. W wyniku przemian nastąpiła zmiana tej nieludzkiej polityki i każdy uzyskał szansę na indywidualne podejście dotyczące procesu jego rehabilitacji i zintegrowania z resztą społeczeństwa. Trzeba było czekać aż do rewolucji solidarnościowej, by udało się przekonać władze, że każdy obywatel wymaga osobnej empatii i pomocy na miarę jego niedostatków i zdolności. To dzięki tamtym przemianom w roku 1992 powstawał system wsparcia osób niepełnosprawnych i instytucja, która to realizuje, a mianowicie Państwowy Fundusz Rehabilitacji Osób Niepełnosprawnych. W ten oto sposób ujawniła się realna różnica pomiędzy zakłamanym ustrojem narzuconym nam przez sąsiada ze wschodu i prawdziwym państwem opiekuńczym, do którego dążyła Solidarność.</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Wraz z ilustracjami oraz oryginalnymi zdjęciami z tamtych czasów książka stanowi świetne kompendium wiedzy.</w:t>
      </w:r>
    </w:p>
    <w:p w:rsidR="006C709A" w:rsidRPr="006C709A" w:rsidRDefault="006C709A" w:rsidP="006C709A">
      <w:pPr>
        <w:rPr>
          <w:rFonts w:ascii="Cambria" w:hAnsi="Cambria" w:cstheme="minorHAnsi"/>
          <w:sz w:val="24"/>
          <w:szCs w:val="24"/>
        </w:rPr>
      </w:pPr>
      <w:r w:rsidRPr="006C709A">
        <w:rPr>
          <w:rFonts w:ascii="Cambria" w:hAnsi="Cambria" w:cstheme="minorHAnsi"/>
          <w:sz w:val="24"/>
          <w:szCs w:val="24"/>
        </w:rPr>
        <w:t>Cena: 19 zł</w:t>
      </w:r>
    </w:p>
    <w:p w:rsidR="00F94BFE" w:rsidRPr="006C709A" w:rsidRDefault="00F94BFE" w:rsidP="00F94BFE">
      <w:pPr>
        <w:pStyle w:val="Akapitzlist"/>
        <w:numPr>
          <w:ilvl w:val="0"/>
          <w:numId w:val="4"/>
        </w:numPr>
        <w:jc w:val="both"/>
        <w:rPr>
          <w:rFonts w:ascii="Cambria" w:hAnsi="Cambria" w:cstheme="minorHAnsi"/>
          <w:sz w:val="24"/>
          <w:szCs w:val="24"/>
        </w:rPr>
      </w:pPr>
      <w:r w:rsidRPr="006C709A">
        <w:rPr>
          <w:rFonts w:ascii="Cambria" w:hAnsi="Cambria" w:cstheme="minorHAnsi"/>
          <w:sz w:val="24"/>
          <w:szCs w:val="24"/>
        </w:rPr>
        <w:t>„Jan Karski – wybitny dyplomata, honorowy obywatel i świadek nadziei”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Przedmowa: prof. Jan Żaryn</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Książka jest poświęcona Janowi Karskiemu, jego misji i zasługom tak dla Polaków, Żydów, jak i całej ludzkości. Ten sławny łodzianin był ważną i zasłużoną postacią w walce z masową eksterminacją ludności żydowskiej w czasie wojny. Był emisariuszem Polskiego Państwa Podziemnego, ryzykował swoje życie, by ratować Żydów skazanych na śmierć w gettach i obozach zagłady. Heroiczna walka i próby zainteresowania świata tym dramatem stały się jego życiową misją.</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Tak jak pomoc widzącego przewodnika jest niewidomym niezbędna, tak wszyscy ludzie potrzebują przewodników, którzy wskazują drogę do lepszego świata, w którym znajdzie się godne miejsce dla każdego. Taki był Jan Karski: niebywale odważny, pełen poświęcenia, inteligencji i mądrości!</w:t>
      </w:r>
    </w:p>
    <w:p w:rsidR="006C709A" w:rsidRDefault="006C709A" w:rsidP="006C709A">
      <w:pPr>
        <w:jc w:val="both"/>
        <w:rPr>
          <w:rFonts w:ascii="Cambria" w:hAnsi="Cambria" w:cstheme="minorHAnsi"/>
          <w:sz w:val="24"/>
          <w:szCs w:val="24"/>
        </w:rPr>
      </w:pPr>
      <w:r w:rsidRPr="006C709A">
        <w:rPr>
          <w:rFonts w:ascii="Cambria" w:hAnsi="Cambria" w:cstheme="minorHAnsi"/>
          <w:sz w:val="24"/>
          <w:szCs w:val="24"/>
        </w:rPr>
        <w:t>Cena: 24 zł</w:t>
      </w:r>
    </w:p>
    <w:p w:rsidR="006C709A" w:rsidRDefault="006C709A" w:rsidP="006C709A">
      <w:pPr>
        <w:jc w:val="both"/>
        <w:rPr>
          <w:rFonts w:ascii="Cambria" w:hAnsi="Cambria" w:cstheme="minorHAnsi"/>
          <w:sz w:val="24"/>
          <w:szCs w:val="24"/>
        </w:rPr>
      </w:pPr>
    </w:p>
    <w:p w:rsidR="006C709A" w:rsidRDefault="006C709A" w:rsidP="006C709A">
      <w:pPr>
        <w:jc w:val="both"/>
        <w:rPr>
          <w:rFonts w:ascii="Cambria" w:hAnsi="Cambria" w:cstheme="minorHAnsi"/>
          <w:sz w:val="24"/>
          <w:szCs w:val="24"/>
        </w:rPr>
      </w:pPr>
    </w:p>
    <w:p w:rsidR="006C709A" w:rsidRPr="006C709A" w:rsidRDefault="006C709A" w:rsidP="006C709A">
      <w:pPr>
        <w:jc w:val="both"/>
        <w:rPr>
          <w:rFonts w:ascii="Cambria" w:hAnsi="Cambria" w:cstheme="minorHAnsi"/>
          <w:sz w:val="24"/>
          <w:szCs w:val="24"/>
        </w:rPr>
      </w:pPr>
    </w:p>
    <w:p w:rsidR="00F94BFE" w:rsidRDefault="00F94BFE" w:rsidP="00F94BFE">
      <w:pPr>
        <w:pStyle w:val="Akapitzlist"/>
        <w:numPr>
          <w:ilvl w:val="0"/>
          <w:numId w:val="4"/>
        </w:numPr>
        <w:jc w:val="both"/>
        <w:rPr>
          <w:rFonts w:ascii="Cambria" w:hAnsi="Cambria" w:cstheme="minorHAnsi"/>
          <w:sz w:val="24"/>
          <w:szCs w:val="24"/>
        </w:rPr>
      </w:pPr>
      <w:r w:rsidRPr="006C709A">
        <w:rPr>
          <w:rFonts w:ascii="Cambria" w:hAnsi="Cambria" w:cstheme="minorHAnsi"/>
          <w:sz w:val="24"/>
          <w:szCs w:val="24"/>
        </w:rPr>
        <w:lastRenderedPageBreak/>
        <w:t>„Louis Braille – Dotyk geniuszu”</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Autor: Michael </w:t>
      </w:r>
      <w:proofErr w:type="spellStart"/>
      <w:r w:rsidRPr="006C709A">
        <w:rPr>
          <w:rFonts w:ascii="Cambria" w:hAnsi="Cambria" w:cstheme="minorHAnsi"/>
          <w:sz w:val="24"/>
          <w:szCs w:val="24"/>
        </w:rPr>
        <w:t>Mellor</w:t>
      </w:r>
      <w:proofErr w:type="spellEnd"/>
      <w:r w:rsidRPr="006C709A">
        <w:rPr>
          <w:rFonts w:ascii="Cambria" w:hAnsi="Cambria" w:cstheme="minorHAnsi"/>
          <w:sz w:val="24"/>
          <w:szCs w:val="24"/>
        </w:rPr>
        <w:t xml:space="preserve">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Tłumacz: Eryk Zieliński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W roku 2009 przypadła 200. rocznica urodzin Louisa Braille’a, genialnego niewidomego Francuza, który przywrócił niewidomym nadzieję na normalne życie, a światu aktywność ludzi niewidzących. Dzięki niemu i stworzonemu przez niego systemowi zapisu (alfabetowi nazwanemu jego imieniem) mogli samodzielnie pisać i czytać. Już w XIX wieku powstawały specjalne szkoły, biblioteki i zakłady pracy. Niewidomi uzyskali dostęp do literatury i wiedzy.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Co wiemy o Louisie Braille’u? Gdzie się urodził? Czy był widzący czy niewidomy? Jak to się stało, że został twórcą wypukłego pisma punktowego? W specjalistycznej literaturze polskiej znaleźć możemy artykuły biograficzne o Louisie Braille’u; brakowało jednak całościowej monografii przedstawiającej biografię tego wynalazcy. Dzięki staraniom Fundacji Szansa dla Niewidomych pojawiła się wreszcie i na polskim rynku wydawniczym. Michael </w:t>
      </w:r>
      <w:proofErr w:type="spellStart"/>
      <w:r w:rsidRPr="006C709A">
        <w:rPr>
          <w:rFonts w:ascii="Cambria" w:hAnsi="Cambria" w:cstheme="minorHAnsi"/>
          <w:sz w:val="24"/>
          <w:szCs w:val="24"/>
        </w:rPr>
        <w:t>Mellor</w:t>
      </w:r>
      <w:proofErr w:type="spellEnd"/>
      <w:r w:rsidRPr="006C709A">
        <w:rPr>
          <w:rFonts w:ascii="Cambria" w:hAnsi="Cambria" w:cstheme="minorHAnsi"/>
          <w:sz w:val="24"/>
          <w:szCs w:val="24"/>
        </w:rPr>
        <w:t xml:space="preserve"> opracował biografię Braille’a w sposób zupełnie wyjątkowy, atrakcyjny i nowatorski.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Cena: 99 zł </w:t>
      </w:r>
    </w:p>
    <w:p w:rsidR="006C709A" w:rsidRDefault="006C709A" w:rsidP="006C709A">
      <w:pPr>
        <w:jc w:val="both"/>
        <w:rPr>
          <w:rFonts w:ascii="Cambria" w:hAnsi="Cambria" w:cstheme="minorHAnsi"/>
          <w:sz w:val="24"/>
          <w:szCs w:val="24"/>
        </w:rPr>
      </w:pPr>
      <w:r w:rsidRPr="006C709A">
        <w:rPr>
          <w:rFonts w:ascii="Cambria" w:hAnsi="Cambria" w:cstheme="minorHAnsi"/>
          <w:sz w:val="24"/>
          <w:szCs w:val="24"/>
        </w:rPr>
        <w:t>Cena: 49 zł (audiobook)</w:t>
      </w:r>
    </w:p>
    <w:p w:rsidR="006C709A" w:rsidRPr="006C709A" w:rsidRDefault="006C709A" w:rsidP="006C709A">
      <w:pPr>
        <w:jc w:val="both"/>
        <w:rPr>
          <w:rFonts w:ascii="Cambria" w:hAnsi="Cambria" w:cstheme="minorHAnsi"/>
          <w:sz w:val="28"/>
          <w:szCs w:val="24"/>
        </w:rPr>
      </w:pPr>
    </w:p>
    <w:p w:rsidR="00F26EFC" w:rsidRDefault="00F26EFC" w:rsidP="006C709A">
      <w:pPr>
        <w:pStyle w:val="Akapitzlist"/>
        <w:ind w:left="1080"/>
        <w:jc w:val="both"/>
        <w:rPr>
          <w:rFonts w:ascii="Cambria" w:hAnsi="Cambria" w:cstheme="minorHAnsi"/>
          <w:b/>
          <w:sz w:val="28"/>
          <w:szCs w:val="24"/>
        </w:rPr>
      </w:pPr>
      <w:r w:rsidRPr="006C709A">
        <w:rPr>
          <w:rFonts w:ascii="Cambria" w:hAnsi="Cambria" w:cstheme="minorHAnsi"/>
          <w:b/>
          <w:sz w:val="28"/>
          <w:szCs w:val="24"/>
        </w:rPr>
        <w:t>Krajoznawstwo</w:t>
      </w:r>
    </w:p>
    <w:p w:rsidR="006C709A" w:rsidRPr="006C709A" w:rsidRDefault="006C709A" w:rsidP="006C709A">
      <w:pPr>
        <w:pStyle w:val="Akapitzlist"/>
        <w:ind w:left="1080"/>
        <w:jc w:val="both"/>
        <w:rPr>
          <w:rFonts w:ascii="Cambria" w:hAnsi="Cambria" w:cstheme="minorHAnsi"/>
          <w:b/>
          <w:sz w:val="28"/>
          <w:szCs w:val="24"/>
        </w:rPr>
      </w:pPr>
    </w:p>
    <w:p w:rsidR="00F94BFE" w:rsidRDefault="00F94BFE" w:rsidP="00F94BFE">
      <w:pPr>
        <w:pStyle w:val="Akapitzlist"/>
        <w:numPr>
          <w:ilvl w:val="0"/>
          <w:numId w:val="7"/>
        </w:numPr>
        <w:jc w:val="both"/>
        <w:rPr>
          <w:rFonts w:ascii="Cambria" w:hAnsi="Cambria" w:cstheme="minorHAnsi"/>
          <w:sz w:val="24"/>
          <w:szCs w:val="24"/>
        </w:rPr>
      </w:pPr>
      <w:r w:rsidRPr="006C709A">
        <w:rPr>
          <w:rFonts w:ascii="Cambria" w:hAnsi="Cambria" w:cstheme="minorHAnsi"/>
          <w:sz w:val="24"/>
          <w:szCs w:val="24"/>
        </w:rPr>
        <w:t xml:space="preserve">„Perły Mazowsza dla Ciebie”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jak niemal każdy, wyjeżdżał na wakacje i ferie daleko od swojego miejsca zamieszkania. Kiedy zwiedził polskie miasta i wiele krajów, zorientował się, że całkowicie pominął swój region – Mazowsze! Ruszył więc w trasę i przekonał się o jego uroku. Relację z tej podróży przedstawia w swojej książce. Pokazuje nam mazowieckie krajobrazy i rozliczne zabytki. Opowiada o nich jako niewidomy rozumiejący czytelników widzących – prezentuje wiele wspaniałych fotografii. Sama opowieść jest niezwykła, napisana jako relacja z wyjazdu niewidomego ojca z niedowidzącym synem, któremu pokazuje mazowieckie wspaniałości. Dla obydwu jest to fascynująca przygoda. Czy niewidomy człowiek może być fajnym ojcem? Czy może opowiadać o tym co widać, mimo że sam tego nie widzi?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Nie koniec na tym – podczas przejazdów pomiędzy kolejnymi miejscowościami ojciec z synem rozgrywają partię szachów (oczywiście w pamięci). Aby nie było to dla młodego nudne, białe bierki są związane z imionami pozytywnych bohaterów polskiej i mazowieckiej historii, a czarne z negatywnymi. Na szachowej planszy spotykamy króla Jana Sobieskiego, Zygmunta Starego, hetmana Stefana Czarnieckiego, marszałka Józefa </w:t>
      </w:r>
      <w:r w:rsidRPr="006C709A">
        <w:rPr>
          <w:rFonts w:ascii="Cambria" w:hAnsi="Cambria" w:cstheme="minorHAnsi"/>
          <w:sz w:val="24"/>
          <w:szCs w:val="24"/>
        </w:rPr>
        <w:lastRenderedPageBreak/>
        <w:t>Piłsudskiego, a po drugiej stronie carycę Katarzynę, króla Karola Gustawa i Janusza Radziwiłła.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Obraz Mazowsza uzupełniają relacje z wizyt w mazowieckich regionalnych restauracjach. To, co się je w danym regionie jest przecież związane z jego historią i życiem wielu pokoleń, które w nim mieszkały.</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59 zł</w:t>
      </w:r>
    </w:p>
    <w:p w:rsidR="00AD55C2" w:rsidRDefault="00AD55C2" w:rsidP="00AD55C2">
      <w:pPr>
        <w:pStyle w:val="Akapitzlist"/>
        <w:numPr>
          <w:ilvl w:val="0"/>
          <w:numId w:val="7"/>
        </w:numPr>
        <w:jc w:val="both"/>
        <w:rPr>
          <w:rFonts w:ascii="Cambria" w:hAnsi="Cambria" w:cstheme="minorHAnsi"/>
          <w:sz w:val="24"/>
          <w:szCs w:val="24"/>
        </w:rPr>
      </w:pPr>
      <w:r w:rsidRPr="006C709A">
        <w:rPr>
          <w:rFonts w:ascii="Cambria" w:hAnsi="Cambria" w:cstheme="minorHAnsi"/>
          <w:sz w:val="24"/>
          <w:szCs w:val="24"/>
        </w:rPr>
        <w:t>„Poznań pod palcami”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Wielkopolska jest jednym z najważniejszych regionów w Polsce. Wielu uważa, że najważniejszym. Dlaczego? Tutaj zaczęła się nasza historia. Przyjeżdżamy do Lednogóry, wsiadamy na prom i płyniemy na wyspę na jeziorze Lednickim. Tam właśnie odnaleziono pozostałości po średniowiecznym siedlisku. Dowiadujemy się, że z dużym prawdopodobieństwem to tutaj Mieszko I brał ślub z czeską Dobrawą. Tutaj był chrzczony, a przecież właśnie ten akt uznajemy za początek naszych dziejów. Uczymy się o tym w każdym podręczniku historii. Chrzest Mieszka I, a co za tym idzie Polski, jest punktem zwrotnym w dziejach naszego narodu. Tuż obok znajduje się Gniezno, pierwsza stolica kraju, niedaleko Poznań – kolejna nasza stolica. Tutaj żył Mieszko i jego pierwsi potomkowie z pierwszym polskim królem Bolesławem Chrobrym na czele. Trudno się dziwić, że w Lednogórze znajduje się Muzeum Pierwszych Piastów i że w tym miejscu osadził swoją powieść ”Stara baśń”  Ignacy Kraszewski.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Wielkopolska jest wyjątkowo ważna również aktualnie. To mnóstwo mieszkańców, bogate województwo, wspaniałe zabytki, piękne krajobrazy, wiele turystycznych atrakcji, zróżnicowany teren oraz prężna gospodarka. O mieszkańcach Poznania i jego okolic mówi się w kraju z najwyższym szacunkiem. Utożsamiamy ich z dokładnością, sumiennością, pracowitością, zapobiegliwością, dbałością o dom, rodzinę, dzieci, o własne gospodarstwo. Trudno jest z nimi konkurować innym regionom. Każdy ma jakieś walory, ale gdyby musieć wymienić społeczeństwo, które jest najdalej na drodze do dogonienia tak zwanego Zachodu - najbardziej uprzemysłowionych krajów świata - należałoby wspomnieć przede wszystkim o Wielkopolanach.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przewodnika opowiada o bogatych w zabytki rejonach Wielkopolski. Książka zawiera też regionalne przepisy kulinarne. Wszystko to zostało opisane w niezwykle interesujący sposób.</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Relacji towarzyszą zdjęcia oraz wypukłe ryciny. Książka jest wydana w dwóch osobnych wersjach: graficznej oraz brajlowskiej. W wersji graficznej są rozliczne zdjęcia przedstawiające ten region, a także jedna wypukła rycina. W wersji brajlowskiej jest 15 rycin oraz 2 wypukłe mapy. Pragniemy zaprezentować tę technologię również osobom widzącym, by pokazać świat dotyku oraz przekonać do konieczności otwarcia się na inne światy niż własny.</w:t>
      </w:r>
    </w:p>
    <w:p w:rsidR="006C709A" w:rsidRDefault="006C709A" w:rsidP="006C709A">
      <w:pPr>
        <w:jc w:val="both"/>
        <w:rPr>
          <w:rFonts w:ascii="Cambria" w:hAnsi="Cambria" w:cstheme="minorHAnsi"/>
          <w:sz w:val="24"/>
          <w:szCs w:val="24"/>
        </w:rPr>
      </w:pPr>
      <w:r w:rsidRPr="006C709A">
        <w:rPr>
          <w:rFonts w:ascii="Cambria" w:hAnsi="Cambria" w:cstheme="minorHAnsi"/>
          <w:sz w:val="24"/>
          <w:szCs w:val="24"/>
        </w:rPr>
        <w:t>Cena: 49 zł</w:t>
      </w:r>
    </w:p>
    <w:p w:rsidR="006C709A" w:rsidRPr="006C709A" w:rsidRDefault="006C709A" w:rsidP="006C709A">
      <w:pPr>
        <w:jc w:val="both"/>
        <w:rPr>
          <w:rFonts w:ascii="Cambria" w:hAnsi="Cambria" w:cstheme="minorHAnsi"/>
          <w:sz w:val="24"/>
          <w:szCs w:val="24"/>
        </w:rPr>
      </w:pPr>
    </w:p>
    <w:p w:rsidR="00AD55C2" w:rsidRDefault="00AD55C2" w:rsidP="00AD55C2">
      <w:pPr>
        <w:pStyle w:val="Akapitzlist"/>
        <w:numPr>
          <w:ilvl w:val="0"/>
          <w:numId w:val="7"/>
        </w:numPr>
        <w:jc w:val="both"/>
        <w:rPr>
          <w:rFonts w:ascii="Cambria" w:hAnsi="Cambria" w:cstheme="minorHAnsi"/>
          <w:sz w:val="24"/>
          <w:szCs w:val="24"/>
        </w:rPr>
      </w:pPr>
      <w:r w:rsidRPr="006C709A">
        <w:rPr>
          <w:rFonts w:ascii="Cambria" w:hAnsi="Cambria" w:cstheme="minorHAnsi"/>
          <w:sz w:val="24"/>
          <w:szCs w:val="24"/>
        </w:rPr>
        <w:lastRenderedPageBreak/>
        <w:t>„Między Toruniem a Bydgoszczą”</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Czy region kujawsko-pomorski można określić skrótowym mianem obszaru pomiędzy Toruniem i Bydgoszczą? Dla mieszkańców takich atrakcyjnych miejscowości, jak chociażby Brodnica czy Biskupin zapewne nie jest to stosowne. Gdyby tak postawili sprawę, trudno byłoby im się dziwić. Brodniczanie mają swój honor i swoją bogatą historię. Co dopiero Biskupianie! O historii Brodnicy można mówić w kontekście kilkuset lat, a o historii mieszkańców Biskupina - kilku tysięcy lat. Co tam Toruń czy Bydgoszcz! A jednak współcześnie to one stały się ważniejsze, nadają temu regionowi ton - i to od dawna, choć znacznie krócej niż historia innych miejscowości. Nie chodzi jedynie o kilka z nich. Jest mnóstwo ciekawych miejsc w tym województwie, których mieszkańcy mają prawo do dumy związanej z miejscem zamieszkania. Może lepiej określić ten region jako spuściznę dwóch konkurujących ze sobą żywiołów – najpierw piastowskiego i krzyżackiego, a w późniejszym okresie – niemieckiego i polskiego?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Gdy „patrzy się” na ten region z „lotu ptaka”, jednak widzi się głównie Toruń i Bydgoszcz, a dopiero, gdy weźmiemy „do rąk” większą lupę, zauważamy inne miasta, wioski, zabytki i atrakcje. Wiele z tego wynika. Właśnie z tego powodu poświęcamy gros uwagi tym dwóm ośrodkom. Jednak nie można powiedzieć, że zapominamy o reszcie. Przeciwnie. Opowiadamy o nich sprawiedliwie – każdemu tyle, na ile zasługuje. Jest to wprost proporcjonalne do liczby wycieczek w te okolice, w jakich uczestniczyliśmy. Przy każdej okazji szukamy dowodów na dostosowanie obiektów do potrzeb niewidomych i jedynie częściowo je odnajdujemy. Przewagę ma zapominanie, że niewidomi są wśród nas. Gdy mamy kogoś wyróżnić, że zadbał o nas bardziej, to zasługują na to przede wszystkim Toruń i Bydgoszcz. Zapewne stąd pierwsza fraza tytułu. A druga?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Gdy się jeździ po tym terenie, przeplatają się między sobą zabytki stworzone przez dwie kultury: słowiańską, która przekształciła się w polską oraz krzyżacką, która była osnową niemieckiej. Ten kulturowy tygiel to dla dzisiejszych turystów wielka atrakcja. Na lewo skręcamy do kościoła, który kilkaset lat temu zbudowali Polacy, a na prawo do zamku krzyżackiego, który powstał jeszcze wcześniej. Dzięki zmieszaniu narodów i kultur przyjeżdża się w te strony z ogromną przyjemnością, a ich mieszkańcy są tak gościnni, że trudno stamtąd wyjechać. Teraz będzie nam jeszcze łatwiej – pojedziemy do Torunia, Bydgoszczy, Brodnicy i Biskupina z tą książką w rękach. A jest co oglądać. Same wypukłe ryciny wystarczą, by pomieszkać w tamtych miejscach co najmniej tydzień. Zatem do zobaczenia!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Gdy dla nas Toruń i Bydgoszcz są miastami równorzędnymi, jak oceniamy inne miejscowości w kujawsko-pomorskim? Mają dla nas dużą wartość jako całość. Nie ma powodu ich rozdzielać. Lepiej docenia się ten region, gdy myśli się zarówno o Toruniu i Bydgoszczy, jak i o Brodnicy, Golubiu-Dobrzyniu, Borach Tucholskich i wielu innych atrakcjach, o których informacje zamieszczamy w tym przewodniku.</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Moje przewodniki i poradniki określam mianem nieporadnych. Dlaczego? Gdyż nigdy nie chciałem, by były takie jak inne. Unikam podobieństw. Taki mam charakter, ale też chcę w ten sposób zasygnalizować, że to, o czym piszę oraz jak to przedstawiam, jest rzeczywiście inne. Piszę o świecie bezwzrokowym, trudno więc wymagać, by moja relacja </w:t>
      </w:r>
      <w:r w:rsidRPr="006C709A">
        <w:rPr>
          <w:rFonts w:ascii="Cambria" w:hAnsi="Cambria" w:cstheme="minorHAnsi"/>
          <w:sz w:val="24"/>
          <w:szCs w:val="24"/>
        </w:rPr>
        <w:lastRenderedPageBreak/>
        <w:t>była taka jak autorów widzących. Moje relacje więc są i mają być inne. W ten sposób są „jakieś takie nieporadne”. Gdy spotykam autorów, którzy od lat specjalizują się w tego typu książkach, moje teksty nie wzbudzają nadzwyczajnej atencji. Nie szkodzi. Ja piszę dla swoich czytelników. Co ważniejsze dla mnie – osiągam ważne dla nas cele. A są dwa: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przekonać widzących, że niewidomi są warci ich uznania,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przekonać niewidomych, że jest dla nich wystarczająco dużo miejsca i interesujących wyzwań, by cenić dar życia, jaki mają.</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Napisałem pierwszą książkę, którą nazwałem nieporadnym poradnikiem, dla wydawnictwa WSiP w roku 2002. Przedtem wydałem tam kilka podręczników do matematyki dla niewidomych dzieci. Potem spodobał się mój „Świat otwarty dla niewidomych” i związałem się z tą ideą na dobre. W jej ramach napisałem wiele rozmaitych poradników rehabilitacyjnych, ale także książek, które były kierowane bardziej do osób widzących. Wreszcie przyszło zająć się przewodnikami rehabilitacyjno-turystycznymi, gdy okazało się, że niewidomych w prawdziwej turystyce brak. Co to jest ta „prawdziwa turystyka”? To jest turystyka związana z krajoznawstwem, rekreacją, ruchem, integracją, zapoznawaniem się z kulturą, historią, obyczajami, językami, a także z kulturą kulinarną, która w obliczu braku wzroku jest zazwyczaj ważniejsza niż dla innych. Dzięki temu zainteresowaniu udało mi się opowiedzieć o wielu bardzo ciekawych rzeczach. Moje książki przekonują do aktywności i integracji z innymi. Nie widzisz dwojgiem oczu, ale masz „trzecie oko”. Trzeba go otworzyć i oglądać ile tylko się da. Inni patrzą oczami i często widzą mniej. Gdy to sobie uświadomimy, zapewne lepiej się poczujemy. Ja właśnie tak mam.</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49 zł</w:t>
      </w:r>
    </w:p>
    <w:p w:rsidR="00F94BFE" w:rsidRDefault="00F94BFE" w:rsidP="00F94BFE">
      <w:pPr>
        <w:pStyle w:val="Akapitzlist"/>
        <w:numPr>
          <w:ilvl w:val="0"/>
          <w:numId w:val="7"/>
        </w:numPr>
        <w:jc w:val="both"/>
        <w:rPr>
          <w:rFonts w:ascii="Cambria" w:hAnsi="Cambria" w:cstheme="minorHAnsi"/>
          <w:sz w:val="24"/>
          <w:szCs w:val="24"/>
        </w:rPr>
      </w:pPr>
      <w:r w:rsidRPr="006C709A">
        <w:rPr>
          <w:rFonts w:ascii="Cambria" w:hAnsi="Cambria" w:cstheme="minorHAnsi"/>
          <w:sz w:val="24"/>
          <w:szCs w:val="24"/>
        </w:rPr>
        <w:t xml:space="preserve">„Dotknij Wrocławia”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Przewodnik jest relacją spaceru autora i jego przyjaciół dookoła najstarszej części Wrocławia. Razem z nimi również Czytelnicy zwiedzają najciekawsze zabytki znajdujące się na tej trasie. Mogą obejrzeć (dotykowo) najważniejsze obiekty architektoniczne wrocławskiej Starówki w brajlowskiej wersji książki. Zostały one przedstawione w formie wypukłych rycin.</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29 zł</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29 zł (audiobook)</w:t>
      </w:r>
    </w:p>
    <w:p w:rsidR="00F94BFE" w:rsidRDefault="00F94BFE" w:rsidP="00F94BFE">
      <w:pPr>
        <w:pStyle w:val="Akapitzlist"/>
        <w:numPr>
          <w:ilvl w:val="0"/>
          <w:numId w:val="7"/>
        </w:numPr>
        <w:jc w:val="both"/>
        <w:rPr>
          <w:rFonts w:ascii="Cambria" w:hAnsi="Cambria" w:cstheme="minorHAnsi"/>
          <w:sz w:val="24"/>
          <w:szCs w:val="24"/>
        </w:rPr>
      </w:pPr>
      <w:r w:rsidRPr="006C709A">
        <w:rPr>
          <w:rFonts w:ascii="Cambria" w:hAnsi="Cambria" w:cstheme="minorHAnsi"/>
          <w:sz w:val="24"/>
          <w:szCs w:val="24"/>
        </w:rPr>
        <w:t>„Lato w Ochli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„Szanowni Państwo,</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Chciałabym zaprosić Państwa na największą w regionie lubuskim ekspozycję muzealną. Jest ona szczególna i wyjątkowa, gdyż prezentuje jedyne zachowane w pierwotnej formie autentyczne „dzieła" twórców, konstruktorów, powstałe dzięki wiedzy pozyskanej przez doświadczenie, przekazanej tradycyjnie - ustnie, z pokolenia na pokolenie. Mówi ona o </w:t>
      </w:r>
      <w:r w:rsidRPr="006C709A">
        <w:rPr>
          <w:rFonts w:ascii="Cambria" w:hAnsi="Cambria" w:cstheme="minorHAnsi"/>
          <w:sz w:val="24"/>
          <w:szCs w:val="24"/>
        </w:rPr>
        <w:lastRenderedPageBreak/>
        <w:t>miejscach, przestrzeniach wydzielonych przez człowieka z symbolicznie pojmowanego „chaosu" celem zaspokojenia pierwotnej potrzeby schronienia, bezpieczeństwa, azylu. Myślę, że również dla Państwa i przyszłych pokoleń może to być szczególna ekspozycja, gdyż odnosi się do pojęcia rodzina, bezpieczeństwo, ciepło... dom. Słowa te są nadal aktualne, ważne, związane są z nimi także nasze emocje, uczucia, więzi... To artefakty - znaki kultury i cywilizacji Europy Środkowej, za którymi kryje się człowiek, jego wiedza, możliwości, umiejętności, sposób życia, pracy, świętowania, poczucia piękna w określonym czasie i przestrzeni. Dom, zagroda ze względu na swoją powszechność, ale i centralność, jest formą oswajania przez człowieka przestrzeni wokół, organizowania środowiska naturalnego i korelacji z nim. Dom to przestrzeń kobiety, mężczyzny, dzieci. To miejsce działania praktycznego - codziennego, ma on także wymiar symboliczny, jego przestrzeń odnosi się także do wymiaru metafizycznego, sfery sacrum i profanum. Jest to przestrzeń egzystencjonalnego doświadczenia człowieka, wiążąca się z jego możliwościami ekonomicznymi i społecznymi. W naszej kulturze dom ma dobre skojarzenia i odnosi się do ważnych wartości.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W jaki sposób był budowany i doświadczany na przestrzeni dziejów, możemy ocenić wędrując po 13 hektarach ekspozycji muzealnej.</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Wizyta w Muzeum Etnograficznym to osobisty kontakt z najważniejszymi, najcenniejszymi zabytkami tradycyjnej kultury Zachodniej Wielkopolski, Dolnego Śląska, Wschodnich Łużyc, Obszaru Środkowo - Lubuskiego (dawnej Marchii Brandenburskiej), Podola i Wołynia, Wileńszczyzny, Polesia, Historycznej Bukowiny oraz mniejszości narodowych Łemków czy Ukraińców.</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Życzę wielu wrażeń w kontakcie z ocalonymi od zapomnienia artefaktami.”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Irena Lew</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Dyrektor Muzeum Etnograficznego w Zielonej Górze z/s w Ochli</w:t>
      </w:r>
    </w:p>
    <w:p w:rsidR="006C709A" w:rsidRDefault="006C709A" w:rsidP="006C709A">
      <w:pPr>
        <w:jc w:val="both"/>
        <w:rPr>
          <w:rFonts w:ascii="Cambria" w:hAnsi="Cambria" w:cstheme="minorHAnsi"/>
          <w:sz w:val="24"/>
          <w:szCs w:val="24"/>
        </w:rPr>
      </w:pPr>
      <w:r w:rsidRPr="006C709A">
        <w:rPr>
          <w:rFonts w:ascii="Cambria" w:hAnsi="Cambria" w:cstheme="minorHAnsi"/>
          <w:sz w:val="24"/>
          <w:szCs w:val="24"/>
        </w:rPr>
        <w:t>Cena: 39 zł</w:t>
      </w:r>
    </w:p>
    <w:p w:rsidR="006C709A" w:rsidRPr="006C709A" w:rsidRDefault="006C709A" w:rsidP="006C709A">
      <w:pPr>
        <w:jc w:val="both"/>
        <w:rPr>
          <w:rFonts w:ascii="Cambria" w:hAnsi="Cambria" w:cstheme="minorHAnsi"/>
          <w:sz w:val="24"/>
          <w:szCs w:val="24"/>
        </w:rPr>
      </w:pPr>
    </w:p>
    <w:p w:rsidR="008F19B4" w:rsidRPr="006C709A" w:rsidRDefault="00F26EFC" w:rsidP="006C709A">
      <w:pPr>
        <w:jc w:val="both"/>
        <w:rPr>
          <w:rFonts w:ascii="Cambria" w:hAnsi="Cambria" w:cstheme="minorHAnsi"/>
          <w:b/>
          <w:sz w:val="28"/>
          <w:szCs w:val="24"/>
        </w:rPr>
      </w:pPr>
      <w:r w:rsidRPr="006C709A">
        <w:rPr>
          <w:rFonts w:ascii="Cambria" w:hAnsi="Cambria" w:cstheme="minorHAnsi"/>
          <w:b/>
          <w:sz w:val="28"/>
          <w:szCs w:val="24"/>
        </w:rPr>
        <w:t>Poradniki rehabilitacyjne</w:t>
      </w:r>
    </w:p>
    <w:p w:rsidR="00AD55C2" w:rsidRPr="006C709A" w:rsidRDefault="00AD55C2" w:rsidP="00AD55C2">
      <w:pPr>
        <w:pStyle w:val="Akapitzlist"/>
        <w:numPr>
          <w:ilvl w:val="0"/>
          <w:numId w:val="5"/>
        </w:numPr>
        <w:rPr>
          <w:rFonts w:ascii="Cambria" w:hAnsi="Cambria" w:cstheme="minorHAnsi"/>
          <w:sz w:val="24"/>
          <w:szCs w:val="24"/>
        </w:rPr>
      </w:pPr>
      <w:r w:rsidRPr="006C709A">
        <w:rPr>
          <w:rFonts w:ascii="Cambria" w:hAnsi="Cambria" w:cstheme="minorHAnsi"/>
          <w:sz w:val="24"/>
          <w:szCs w:val="24"/>
        </w:rPr>
        <w:t>„Obrazy, które gdzieś hen uciekły”</w:t>
      </w:r>
    </w:p>
    <w:p w:rsidR="008F19B4" w:rsidRPr="006C709A" w:rsidRDefault="008F19B4" w:rsidP="008F19B4">
      <w:pPr>
        <w:rPr>
          <w:rFonts w:ascii="Cambria" w:hAnsi="Cambria" w:cstheme="minorHAnsi"/>
          <w:sz w:val="24"/>
          <w:szCs w:val="24"/>
        </w:rPr>
      </w:pPr>
      <w:r w:rsidRPr="006C709A">
        <w:rPr>
          <w:rFonts w:ascii="Cambria" w:hAnsi="Cambria" w:cstheme="minorHAnsi"/>
          <w:sz w:val="24"/>
          <w:szCs w:val="24"/>
        </w:rPr>
        <w:t>Autor: Marek Kalbarczyk</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To zbiór felietonów napisanych pierwotnie dla miesięcznika „Filantrop naszych czasów” zredagowanych teraz w formie interesującej książki. Jak się mają niewidomi spieszący do pracy, gdy na dworze sążnista ulewa, wręcz oberwanie chmury, a pod stopami wielkie kałuże? A jak czują się, gdy panuje mróz, poślizgną się na lodzie i w wyniku upadku zgubią czapkę? Jak ją znaleźć? Autor dzieli się uwagami jak to jest nie widzieć oraz zastanawia się, czy to tylko nieszczęście? Może to także bardzo specjalne wyróżnienie, dzięki któremu życie staje się bardziej wartościowe i ciekawsze? Gdy tak postrzega się to specyficzne doświadczenie, można swoje felietony tytułować przewrotnie i wręcz dowcipnie: „Ślepy los na wesoło”!</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lastRenderedPageBreak/>
        <w:t xml:space="preserve">Fragmenty wybranych recenzji: </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„Taka książka powinna być szkolną lekturą, bo jak inaczej młodzież może się dowiedzieć, co to znaczy nie widzieć. Na dodatek jeśli ktoś coś o tym wie, to najczęściej jedynie o kłopotach i ubóstwie, a tutaj dowiadujemy się również o sukcesach i potrzebnym, optymistycznym podejściu.”</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„Ciekawa książka. Nie przypuszczałam, że niewidomi umieją się śmiać z samych siebie i ze swojej „przypadłości”. Jestem pozytywnie zaskoczona!”</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„Bardzo ciekawy zbiór felietonów. Zdecydowanie lektura dla każdej osoby wrażliwej i ciekawej świata.”</w:t>
      </w:r>
    </w:p>
    <w:p w:rsidR="008F19B4" w:rsidRPr="006C709A" w:rsidRDefault="008F19B4" w:rsidP="008F19B4">
      <w:pPr>
        <w:jc w:val="both"/>
        <w:rPr>
          <w:rFonts w:ascii="Cambria" w:hAnsi="Cambria" w:cstheme="minorHAnsi"/>
          <w:sz w:val="24"/>
          <w:szCs w:val="24"/>
        </w:rPr>
      </w:pPr>
      <w:r w:rsidRPr="006C709A">
        <w:rPr>
          <w:rFonts w:ascii="Cambria" w:hAnsi="Cambria" w:cstheme="minorHAnsi"/>
          <w:sz w:val="24"/>
          <w:szCs w:val="24"/>
        </w:rPr>
        <w:t>„Polecam każdemu, kogo choć trochę obchodzi los mniejszości!”</w:t>
      </w:r>
    </w:p>
    <w:p w:rsidR="008F19B4" w:rsidRPr="006C709A" w:rsidRDefault="008F19B4" w:rsidP="008F19B4">
      <w:pPr>
        <w:rPr>
          <w:rFonts w:ascii="Cambria" w:hAnsi="Cambria" w:cstheme="minorHAnsi"/>
          <w:sz w:val="24"/>
          <w:szCs w:val="24"/>
        </w:rPr>
      </w:pPr>
      <w:r w:rsidRPr="006C709A">
        <w:rPr>
          <w:rFonts w:ascii="Cambria" w:hAnsi="Cambria" w:cstheme="minorHAnsi"/>
          <w:sz w:val="24"/>
          <w:szCs w:val="24"/>
        </w:rPr>
        <w:t>Cena: 34 zł</w:t>
      </w:r>
    </w:p>
    <w:p w:rsidR="00F94BFE" w:rsidRDefault="00AD55C2" w:rsidP="00F94BFE">
      <w:pPr>
        <w:pStyle w:val="Akapitzlist"/>
        <w:numPr>
          <w:ilvl w:val="0"/>
          <w:numId w:val="5"/>
        </w:numPr>
        <w:jc w:val="both"/>
        <w:rPr>
          <w:rFonts w:ascii="Cambria" w:hAnsi="Cambria" w:cstheme="minorHAnsi"/>
          <w:sz w:val="24"/>
          <w:szCs w:val="24"/>
        </w:rPr>
      </w:pPr>
      <w:r w:rsidRPr="006C709A">
        <w:rPr>
          <w:rFonts w:ascii="Cambria" w:hAnsi="Cambria" w:cstheme="minorHAnsi"/>
          <w:sz w:val="24"/>
          <w:szCs w:val="24"/>
        </w:rPr>
        <w:t xml:space="preserve"> </w:t>
      </w:r>
      <w:r w:rsidR="00F94BFE" w:rsidRPr="006C709A">
        <w:rPr>
          <w:rFonts w:ascii="Cambria" w:hAnsi="Cambria" w:cstheme="minorHAnsi"/>
          <w:sz w:val="24"/>
          <w:szCs w:val="24"/>
        </w:rPr>
        <w:t xml:space="preserve">„Świat opisywany dźwiękiem”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Autorzy: Marek Kalbarczyk, Janusz Mirowski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Książka stanowi kompendium wiedzy o opisywaniu świata ludziom niewidzącym. To zarówno podsumowanie tej dziedziny, jak i próba rozbudowania standardów dotyczących </w:t>
      </w:r>
      <w:proofErr w:type="spellStart"/>
      <w:r w:rsidRPr="006C709A">
        <w:rPr>
          <w:rFonts w:ascii="Cambria" w:hAnsi="Cambria" w:cstheme="minorHAnsi"/>
          <w:sz w:val="24"/>
          <w:szCs w:val="24"/>
        </w:rPr>
        <w:t>audiodeskrypcji</w:t>
      </w:r>
      <w:proofErr w:type="spellEnd"/>
      <w:r w:rsidRPr="006C709A">
        <w:rPr>
          <w:rFonts w:ascii="Cambria" w:hAnsi="Cambria" w:cstheme="minorHAnsi"/>
          <w:sz w:val="24"/>
          <w:szCs w:val="24"/>
        </w:rPr>
        <w:t xml:space="preserve"> obrazów naturalnych, dzieł sztuki i obiektów kultury. Jest to także próba poszukiwania ewentualnych luk pośród wcześniej spisanych zasad i kryteriów.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Publikacja wyjaśnia specyfikę niewidzenia i niedowidzenia oraz jest próbą przedstawienia ich konsekwencji. Jakie zatem wymagania stawia deskryptorom środowisko niewidomych?</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29 zł</w:t>
      </w:r>
    </w:p>
    <w:p w:rsidR="00F94BFE" w:rsidRDefault="00AD55C2" w:rsidP="00F94BFE">
      <w:pPr>
        <w:pStyle w:val="Akapitzlist"/>
        <w:numPr>
          <w:ilvl w:val="0"/>
          <w:numId w:val="5"/>
        </w:numPr>
        <w:jc w:val="both"/>
        <w:rPr>
          <w:rFonts w:ascii="Cambria" w:hAnsi="Cambria" w:cstheme="minorHAnsi"/>
          <w:sz w:val="24"/>
          <w:szCs w:val="24"/>
        </w:rPr>
      </w:pPr>
      <w:r w:rsidRPr="006C709A">
        <w:rPr>
          <w:rFonts w:ascii="Cambria" w:hAnsi="Cambria" w:cstheme="minorHAnsi"/>
          <w:sz w:val="24"/>
          <w:szCs w:val="24"/>
        </w:rPr>
        <w:t xml:space="preserve"> </w:t>
      </w:r>
      <w:r w:rsidR="00F94BFE" w:rsidRPr="006C709A">
        <w:rPr>
          <w:rFonts w:ascii="Cambria" w:hAnsi="Cambria" w:cstheme="minorHAnsi"/>
          <w:sz w:val="24"/>
          <w:szCs w:val="24"/>
        </w:rPr>
        <w:t xml:space="preserve">„Sportowe rewelacje dla niewidomych” </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W książce wymieniono kilkanaście dyscyplin sportowych, których zasady zostały dostosowane do możliwości osób niewidomych. Dowodzi, iż sport nie jest zarezerwowany dla osób widzących, a przyjemność z niego mogą czerpać również osoby niepełnosprawne. Książka może być pomocna dla rodziców i nauczycieli przy organizowaniu wolnego czasu podopiecznym.</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16 zł</w:t>
      </w:r>
    </w:p>
    <w:p w:rsidR="00F94BFE" w:rsidRDefault="00F94BFE" w:rsidP="00F94BFE">
      <w:pPr>
        <w:pStyle w:val="Akapitzlist"/>
        <w:numPr>
          <w:ilvl w:val="0"/>
          <w:numId w:val="5"/>
        </w:numPr>
        <w:jc w:val="both"/>
        <w:rPr>
          <w:rFonts w:ascii="Cambria" w:hAnsi="Cambria" w:cstheme="minorHAnsi"/>
          <w:sz w:val="24"/>
          <w:szCs w:val="24"/>
        </w:rPr>
      </w:pPr>
      <w:r w:rsidRPr="006C709A">
        <w:rPr>
          <w:rFonts w:ascii="Cambria" w:hAnsi="Cambria" w:cstheme="minorHAnsi"/>
          <w:sz w:val="24"/>
          <w:szCs w:val="24"/>
        </w:rPr>
        <w:t>„Umiejętności na wagę złota”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 xml:space="preserve">Swoboda decydowania o sobie samym należy do podstawowych praw człowieka? Niestety nie jest to takie proste, kiedy jest się zależnym od innych. Jakie jest na to lekarstwo? Trzeba się odważyć i wyjść! Można to zrobić z pomocą białej laski, albo (jeszcze lepiej) – wziąć ze sobą laskę, komórkę i system nawigacyjny - i radzić sobie tak jak widzący. Odwaga osobista jednak nie wystarczy. Gdy nie ma się laski, komórki i </w:t>
      </w:r>
      <w:r w:rsidRPr="006C709A">
        <w:rPr>
          <w:rFonts w:ascii="Cambria" w:hAnsi="Cambria" w:cstheme="minorHAnsi"/>
          <w:sz w:val="24"/>
          <w:szCs w:val="24"/>
        </w:rPr>
        <w:lastRenderedPageBreak/>
        <w:t xml:space="preserve">systemu nawigacyjnego, otoczenie nie jest udźwiękowione i </w:t>
      </w:r>
      <w:proofErr w:type="spellStart"/>
      <w:r w:rsidRPr="006C709A">
        <w:rPr>
          <w:rFonts w:ascii="Cambria" w:hAnsi="Cambria" w:cstheme="minorHAnsi"/>
          <w:sz w:val="24"/>
          <w:szCs w:val="24"/>
        </w:rPr>
        <w:t>ubrajlowione</w:t>
      </w:r>
      <w:proofErr w:type="spellEnd"/>
      <w:r w:rsidRPr="006C709A">
        <w:rPr>
          <w:rFonts w:ascii="Cambria" w:hAnsi="Cambria" w:cstheme="minorHAnsi"/>
          <w:sz w:val="24"/>
          <w:szCs w:val="24"/>
        </w:rPr>
        <w:t>, nawet odważni mogą mieć kłopoty. Autor opisuje jak radzić sobie z codziennością jako osoba niewidoma lub niedowidząca.</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16 zł</w:t>
      </w:r>
    </w:p>
    <w:p w:rsidR="00F94BFE" w:rsidRDefault="00F94BFE" w:rsidP="00F94BFE">
      <w:pPr>
        <w:pStyle w:val="Akapitzlist"/>
        <w:numPr>
          <w:ilvl w:val="0"/>
          <w:numId w:val="5"/>
        </w:numPr>
        <w:jc w:val="both"/>
        <w:rPr>
          <w:rFonts w:ascii="Cambria" w:hAnsi="Cambria" w:cstheme="minorHAnsi"/>
          <w:sz w:val="24"/>
          <w:szCs w:val="24"/>
        </w:rPr>
      </w:pPr>
      <w:r w:rsidRPr="006C709A">
        <w:rPr>
          <w:rFonts w:ascii="Cambria" w:hAnsi="Cambria" w:cstheme="minorHAnsi"/>
          <w:sz w:val="24"/>
          <w:szCs w:val="24"/>
        </w:rPr>
        <w:t>„Kwalifikacje niemal olimpijskie”</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porównuje codzienne zmagania osób niepełnosprawnych do wysiłku podejmowanego podczas przygotowań do wielkich sportowych zawodów. Aby móc żyć jak inni i osiągać satysfakcjonujące rezultaty, niewidomy musi pracować nad sobą każdego dnia. Autor próbuje przekonać czytelników, że codzienny trud i starania mogą przynieść spektakularne efekty.</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16 zł</w:t>
      </w:r>
      <w:bookmarkStart w:id="0" w:name="_GoBack"/>
      <w:bookmarkEnd w:id="0"/>
    </w:p>
    <w:p w:rsidR="00F26EFC" w:rsidRDefault="00F94BFE" w:rsidP="00F94BFE">
      <w:pPr>
        <w:pStyle w:val="Akapitzlist"/>
        <w:numPr>
          <w:ilvl w:val="0"/>
          <w:numId w:val="5"/>
        </w:numPr>
        <w:jc w:val="both"/>
        <w:rPr>
          <w:rFonts w:ascii="Cambria" w:hAnsi="Cambria" w:cstheme="minorHAnsi"/>
          <w:sz w:val="24"/>
          <w:szCs w:val="24"/>
        </w:rPr>
      </w:pPr>
      <w:r w:rsidRPr="006C709A">
        <w:rPr>
          <w:rFonts w:ascii="Cambria" w:hAnsi="Cambria" w:cstheme="minorHAnsi"/>
          <w:sz w:val="24"/>
          <w:szCs w:val="24"/>
        </w:rPr>
        <w:t>„16 kolorów w talii”</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Autor: Marek Kalbarczyk</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To opowieść o „odcieniach” nowoczesnej rehabilitacji rozumianej jako usprawnianie osób, które nie widzą, albo widzą bardzo niewiele, a więc procesu stałego powiększania osobistych możliwości z wykorzystaniem najnowszych metod i rozwiązań niwelujących skutki niepełnosprawności wzroku. Poradnik ukazuje rzeczywistość, jakiej do tej pory nie znali czytelnicy. Dzięki tej książce otworzą się przed Wami nieznane dotąd perspektywy – jak zapominać o swojej ułomności i osiągać sukcesy? Autor - Marek Kalbarczyk, osoba niewidoma,  zaprasza w niezwykłą podróż przez 16 barw, którymi opisuje nowoczesny świat, jako coraz lepsze miejsce dla osób niewidomych i słabowidzących.</w:t>
      </w:r>
    </w:p>
    <w:p w:rsidR="006C709A" w:rsidRPr="006C709A" w:rsidRDefault="006C709A" w:rsidP="006C709A">
      <w:pPr>
        <w:jc w:val="both"/>
        <w:rPr>
          <w:rFonts w:ascii="Cambria" w:hAnsi="Cambria" w:cstheme="minorHAnsi"/>
          <w:sz w:val="24"/>
          <w:szCs w:val="24"/>
        </w:rPr>
      </w:pPr>
      <w:r w:rsidRPr="006C709A">
        <w:rPr>
          <w:rFonts w:ascii="Cambria" w:hAnsi="Cambria" w:cstheme="minorHAnsi"/>
          <w:sz w:val="24"/>
          <w:szCs w:val="24"/>
        </w:rPr>
        <w:t>Cena: 29 zł (audiobook)</w:t>
      </w:r>
    </w:p>
    <w:sectPr w:rsidR="006C709A" w:rsidRPr="006C7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B72"/>
    <w:multiLevelType w:val="hybridMultilevel"/>
    <w:tmpl w:val="BD18C620"/>
    <w:lvl w:ilvl="0" w:tplc="5FD019A0">
      <w:start w:val="1"/>
      <w:numFmt w:val="decimal"/>
      <w:lvlText w:val="%1."/>
      <w:lvlJc w:val="left"/>
      <w:pPr>
        <w:ind w:left="1440" w:hanging="360"/>
      </w:pPr>
      <w:rPr>
        <w:rFonts w:ascii="Cambria" w:eastAsiaTheme="minorHAnsi" w:hAnsi="Cambria"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F4001A"/>
    <w:multiLevelType w:val="hybridMultilevel"/>
    <w:tmpl w:val="2F901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0A95B68"/>
    <w:multiLevelType w:val="hybridMultilevel"/>
    <w:tmpl w:val="9AEE1992"/>
    <w:lvl w:ilvl="0" w:tplc="38A68BF0">
      <w:start w:val="1"/>
      <w:numFmt w:val="decimal"/>
      <w:lvlText w:val="%1."/>
      <w:lvlJc w:val="left"/>
      <w:pPr>
        <w:ind w:left="720" w:hanging="360"/>
      </w:pPr>
      <w:rPr>
        <w:rFonts w:ascii="Cambria" w:eastAsiaTheme="minorHAnsi" w:hAnsi="Cambri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B1874"/>
    <w:multiLevelType w:val="hybridMultilevel"/>
    <w:tmpl w:val="39B6519C"/>
    <w:lvl w:ilvl="0" w:tplc="79A4EB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3A366A7"/>
    <w:multiLevelType w:val="hybridMultilevel"/>
    <w:tmpl w:val="31D655B6"/>
    <w:lvl w:ilvl="0" w:tplc="4E2A0E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9045D06"/>
    <w:multiLevelType w:val="hybridMultilevel"/>
    <w:tmpl w:val="99D04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664604"/>
    <w:multiLevelType w:val="hybridMultilevel"/>
    <w:tmpl w:val="F47840EC"/>
    <w:lvl w:ilvl="0" w:tplc="4E2A0E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FE90A88"/>
    <w:multiLevelType w:val="hybridMultilevel"/>
    <w:tmpl w:val="D4EC176C"/>
    <w:lvl w:ilvl="0" w:tplc="382AF7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57"/>
    <w:rsid w:val="00094669"/>
    <w:rsid w:val="000B58CD"/>
    <w:rsid w:val="000D2775"/>
    <w:rsid w:val="003C75BF"/>
    <w:rsid w:val="00645C39"/>
    <w:rsid w:val="006C709A"/>
    <w:rsid w:val="00757757"/>
    <w:rsid w:val="008A38B3"/>
    <w:rsid w:val="008D763B"/>
    <w:rsid w:val="008F19B4"/>
    <w:rsid w:val="00995DEC"/>
    <w:rsid w:val="00AD55C2"/>
    <w:rsid w:val="00C26A54"/>
    <w:rsid w:val="00CF4B22"/>
    <w:rsid w:val="00F26EFC"/>
    <w:rsid w:val="00F94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60C03-FE64-4D2B-B7BF-F32DD30D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46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669"/>
    <w:rPr>
      <w:rFonts w:ascii="Segoe UI" w:hAnsi="Segoe UI" w:cs="Segoe UI"/>
      <w:sz w:val="18"/>
      <w:szCs w:val="18"/>
    </w:rPr>
  </w:style>
  <w:style w:type="paragraph" w:styleId="Akapitzlist">
    <w:name w:val="List Paragraph"/>
    <w:basedOn w:val="Normalny"/>
    <w:uiPriority w:val="34"/>
    <w:qFormat/>
    <w:rsid w:val="0009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3793</Words>
  <Characters>22762</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Krzykowska</dc:creator>
  <cp:keywords/>
  <dc:description/>
  <cp:lastModifiedBy>Paula Krzykowska</cp:lastModifiedBy>
  <cp:revision>2</cp:revision>
  <cp:lastPrinted>2021-03-23T11:32:00Z</cp:lastPrinted>
  <dcterms:created xsi:type="dcterms:W3CDTF">2021-04-09T12:50:00Z</dcterms:created>
  <dcterms:modified xsi:type="dcterms:W3CDTF">2021-04-09T12:50:00Z</dcterms:modified>
</cp:coreProperties>
</file>